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color w:val="000000"/>
          <w:vertAlign w:val="superscript"/>
        </w:rPr>
      </w:pPr>
      <w:r w:rsidDel="00000000" w:rsidR="00000000" w:rsidRPr="00000000">
        <w:rPr>
          <w:b w:val="1"/>
          <w:color w:val="000000"/>
          <w:rtl w:val="0"/>
        </w:rPr>
        <w:t xml:space="preserve">The One Who Heals Study Guide and Small Group Discussion Questions (Acts 3:1-16)</w:t>
      </w:r>
      <w:r w:rsidDel="00000000" w:rsidR="00000000" w:rsidRPr="00000000">
        <w:rPr>
          <w:b w:val="1"/>
          <w:color w:val="000000"/>
          <w:vertAlign w:val="superscript"/>
          <w:rtl w:val="0"/>
        </w:rPr>
        <w:t xml:space="preserve">JS</w:t>
      </w:r>
    </w:p>
    <w:p w:rsidR="00000000" w:rsidDel="00000000" w:rsidP="00000000" w:rsidRDefault="00000000" w:rsidRPr="00000000" w14:paraId="00000002">
      <w:pPr>
        <w:spacing w:after="0" w:line="240" w:lineRule="auto"/>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t xml:space="preserve">The unexpected healing of the man who was lame brought astonishment to the crowds. Peter, sensing that the crowd was attributing the miracle to them, immediately directed the crowd to the true source of the miracle – Jesus. This was the same Jesus that the Israelites had just put to death. Peter then challenged the crowd to pursue a better kind of healing, one that refreshes not just the physical but what is eternal.</w:t>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6 Then Peter said, “Silver or gold I do not have, but what I do have I give you. In the name of Jesus Christ of Nazareth, walk.”</w:t>
      </w:r>
    </w:p>
    <w:p w:rsidR="00000000" w:rsidDel="00000000" w:rsidP="00000000" w:rsidRDefault="00000000" w:rsidRPr="00000000" w14:paraId="00000006">
      <w:pPr>
        <w:spacing w:after="0" w:line="240" w:lineRule="auto"/>
        <w:rPr>
          <w:b w:val="1"/>
        </w:rPr>
      </w:pPr>
      <w:r w:rsidDel="00000000" w:rsidR="00000000" w:rsidRPr="00000000">
        <w:rPr>
          <w:rtl w:val="0"/>
        </w:rPr>
      </w:r>
    </w:p>
    <w:p w:rsidR="00000000" w:rsidDel="00000000" w:rsidP="00000000" w:rsidRDefault="00000000" w:rsidRPr="00000000" w14:paraId="00000007">
      <w:pPr>
        <w:spacing w:after="0" w:line="240" w:lineRule="auto"/>
        <w:rPr/>
      </w:pPr>
      <w:r w:rsidDel="00000000" w:rsidR="00000000" w:rsidRPr="00000000">
        <w:rPr>
          <w:rtl w:val="0"/>
        </w:rPr>
        <w:t xml:space="preserve">What theme from the numerous instances of healing in Scriptures (i.e., healing could be specific and time-bound, other people’s faith and intercession make an impact, Jesus can heal many or just a few, and Paul’s decision to leave Trophimus sick) speak most to you? Why?</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b w:val="1"/>
          <w:i w:val="1"/>
        </w:rPr>
      </w:pPr>
      <w:r w:rsidDel="00000000" w:rsidR="00000000" w:rsidRPr="00000000">
        <w:rPr>
          <w:rtl w:val="0"/>
        </w:rPr>
        <w:t xml:space="preserve">How have these new insights challenged or widened your perspective of healing from God? How should these new insights impact the way you do ministry or the way you talk about healing with others?</w:t>
      </w:r>
      <w:r w:rsidDel="00000000" w:rsidR="00000000" w:rsidRPr="00000000">
        <w:rPr>
          <w:rtl w:val="0"/>
        </w:rPr>
      </w:r>
    </w:p>
    <w:p w:rsidR="00000000" w:rsidDel="00000000" w:rsidP="00000000" w:rsidRDefault="00000000" w:rsidRPr="00000000" w14:paraId="0000000A">
      <w:pPr>
        <w:spacing w:after="0" w:line="240" w:lineRule="auto"/>
        <w:rPr>
          <w:b w:val="1"/>
          <w:i w:val="1"/>
        </w:rPr>
      </w:pPr>
      <w:r w:rsidDel="00000000" w:rsidR="00000000" w:rsidRPr="00000000">
        <w:rPr>
          <w:rtl w:val="0"/>
        </w:rPr>
      </w:r>
    </w:p>
    <w:p w:rsidR="00000000" w:rsidDel="00000000" w:rsidP="00000000" w:rsidRDefault="00000000" w:rsidRPr="00000000" w14:paraId="0000000B">
      <w:pPr>
        <w:spacing w:after="0" w:line="240" w:lineRule="auto"/>
        <w:rPr>
          <w:b w:val="1"/>
          <w:i w:val="1"/>
        </w:rPr>
      </w:pPr>
      <w:r w:rsidDel="00000000" w:rsidR="00000000" w:rsidRPr="00000000">
        <w:rPr>
          <w:rtl w:val="0"/>
        </w:rPr>
      </w:r>
    </w:p>
    <w:p w:rsidR="00000000" w:rsidDel="00000000" w:rsidP="00000000" w:rsidRDefault="00000000" w:rsidRPr="00000000" w14:paraId="0000000C">
      <w:pPr>
        <w:spacing w:after="0" w:line="240" w:lineRule="auto"/>
        <w:rPr>
          <w:b w:val="1"/>
          <w:i w:val="1"/>
        </w:rPr>
      </w:pPr>
      <w:r w:rsidDel="00000000" w:rsidR="00000000" w:rsidRPr="00000000">
        <w:rPr>
          <w:b w:val="1"/>
          <w:i w:val="1"/>
          <w:rtl w:val="0"/>
        </w:rPr>
        <w:t xml:space="preserve">12 When Peter saw this, he said to them: “Fellow Israelites, why does this surprise you? Why do you stare at us as if by our own power or godliness we had made this man walk?</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t xml:space="preserve">Peter’s explanation about healing gives emphasis on the true source of the healing – that is God alone. What are some ways we guard ourselves from attributing the success of our ministries to ourselves, robbing God of the glory He deserves?</w:t>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t xml:space="preserve">In what ways can our acts of kindness become bridge-builders to the Gospel?</w:t>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t xml:space="preserve">What can you say to Christians who focus too much on compassion ministry without sharing the Gospel?</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b w:val="1"/>
          <w:i w:val="1"/>
        </w:rPr>
      </w:pPr>
      <w:r w:rsidDel="00000000" w:rsidR="00000000" w:rsidRPr="00000000">
        <w:rPr>
          <w:rtl w:val="0"/>
        </w:rPr>
      </w:r>
    </w:p>
    <w:p w:rsidR="00000000" w:rsidDel="00000000" w:rsidP="00000000" w:rsidRDefault="00000000" w:rsidRPr="00000000" w14:paraId="00000015">
      <w:pPr>
        <w:spacing w:after="0" w:line="240" w:lineRule="auto"/>
        <w:rPr>
          <w:b w:val="1"/>
          <w:i w:val="1"/>
        </w:rPr>
      </w:pPr>
      <w:bookmarkStart w:colFirst="0" w:colLast="0" w:name="_heading=h.s907w2k3fn4m" w:id="0"/>
      <w:bookmarkEnd w:id="0"/>
      <w:r w:rsidDel="00000000" w:rsidR="00000000" w:rsidRPr="00000000">
        <w:rPr>
          <w:b w:val="1"/>
          <w:i w:val="1"/>
          <w:rtl w:val="0"/>
        </w:rPr>
        <w:t xml:space="preserve">19 Repent therefore, and turn back, that your sins may be blotted out, 20 that times of refreshing may come from the presence of the Lord, and that he may send the Christ appointed for you, Jesus</w:t>
      </w:r>
    </w:p>
    <w:p w:rsidR="00000000" w:rsidDel="00000000" w:rsidP="00000000" w:rsidRDefault="00000000" w:rsidRPr="00000000" w14:paraId="00000016">
      <w:pPr>
        <w:spacing w:after="0" w:line="240" w:lineRule="auto"/>
        <w:rPr>
          <w:b w:val="1"/>
          <w:i w:val="1"/>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Is there someone you know who needs physical healing from Jesus? How can you help this person understand what Jesus can do if he/she asks for your help and prayers?</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Is there someone you know who needs spiritual healing from Jesus? How can you help this person to become more open to the Gospel?</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t xml:space="preserve">Pray for these persons in mind as you also pray for yourselves to become more courageous in speaking up about your faith.</w:t>
      </w:r>
    </w:p>
    <w:p w:rsidR="00000000" w:rsidDel="00000000" w:rsidP="00000000" w:rsidRDefault="00000000" w:rsidRPr="00000000" w14:paraId="0000001C">
      <w:pPr>
        <w:spacing w:after="0" w:line="240" w:lineRule="auto"/>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E94186"/>
    <w:pPr>
      <w:ind w:left="720"/>
      <w:contextualSpacing w:val="1"/>
    </w:pPr>
  </w:style>
  <w:style w:type="paragraph" w:styleId="NormalWeb">
    <w:name w:val="Normal (Web)"/>
    <w:basedOn w:val="Normal"/>
    <w:uiPriority w:val="99"/>
    <w:semiHidden w:val="1"/>
    <w:unhideWhenUsed w:val="1"/>
    <w:rsid w:val="00C73B7B"/>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E/FlS4mDVswzg7pQ5YeIQWCIg==">CgMxLjAyDmguczkwN3cyazNmbjRtOAByITFwUV96enFJbzkxRjhTWGx0amYteDZDeEtwNzBJdGVvWQ==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2025-07-25T18:10:00Z</dcterms:created>
  <dc:creator>Windows User</dc:creator>
</cp:coreProperties>
</file>